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bookmarkStart w:id="0" w:name="_GoBack"/>
      <w:bookmarkEnd w:id="0"/>
      <w:r>
        <w:rPr>
          <w:rFonts w:hint="default" w:ascii="&amp;quot" w:hAnsi="&amp;quot" w:eastAsia="&amp;quot" w:cs="&amp;quot"/>
          <w:b/>
          <w:i w:val="0"/>
          <w:caps w:val="0"/>
          <w:color w:val="800000"/>
          <w:spacing w:val="0"/>
          <w:sz w:val="24"/>
          <w:szCs w:val="24"/>
          <w:u w:val="none"/>
          <w:bdr w:val="none" w:color="auto" w:sz="0" w:space="0"/>
        </w:rPr>
        <w:t>关于《中共中央关于坚持和完善中国特色社会主义制度 推进国家治理体系和治理能力现代化若干重大问题的决定》的说明</w:t>
      </w:r>
      <w:r>
        <w:rPr>
          <w:rFonts w:hint="default" w:ascii="&amp;quot" w:hAnsi="&amp;quot" w:eastAsia="&amp;quot" w:cs="&amp;quot"/>
          <w:i w:val="0"/>
          <w:caps w:val="0"/>
          <w:color w:val="800000"/>
          <w:spacing w:val="0"/>
          <w:sz w:val="24"/>
          <w:szCs w:val="24"/>
          <w:u w:val="none"/>
          <w:bdr w:val="none" w:color="auto" w:sz="0" w:space="0"/>
        </w:rPr>
        <w:br w:type="textWrapping"/>
      </w:r>
      <w:r>
        <w:rPr>
          <w:rFonts w:ascii="楷体" w:hAnsi="楷体" w:eastAsia="楷体" w:cs="楷体"/>
          <w:i w:val="0"/>
          <w:caps w:val="0"/>
          <w:color w:val="800000"/>
          <w:spacing w:val="0"/>
          <w:sz w:val="24"/>
          <w:szCs w:val="24"/>
          <w:u w:val="none"/>
          <w:bdr w:val="none" w:color="auto" w:sz="0" w:space="0"/>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受中央政治局委托，我就《中共中央关于坚持和完善中国特色社会主义制度、推进国家治理体系和治理能力现代化若干重大问题的决定》起草情况向全会作说明。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b/>
          <w:i w:val="0"/>
          <w:caps w:val="0"/>
          <w:color w:val="333333"/>
          <w:spacing w:val="0"/>
          <w:sz w:val="24"/>
          <w:szCs w:val="24"/>
          <w:u w:val="none"/>
          <w:bdr w:val="none" w:color="auto" w:sz="0" w:space="0"/>
        </w:rPr>
        <w:t>一、决定稿起草背景和考虑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我们刚刚庆祝了中华人民共和国成立70周年。新中国70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越来越深入。1980年，邓小平同志在总结“文化大革命”的教训时就指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党的十九大作出到本世纪中叶把我国建成富强民主文明和谐美丽的社会主义现代化强国的战略安排，其中制度建设和治理能力建设的目标是：到2035年，“各方面制度更加完善，国家治理体系和治理能力现代化基本实现”；到本世纪中叶，“实现国家治理体系和治理能力现代化”。党的十九届二中、三中全会分别就修改宪法和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336项重大改革举措。经过5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第三，这是应对风险挑战、赢得主动的有力保证。古人讲，“天下之势不盛则衰，天下之治不进则退”。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基于上述考虑，今年2月28日、3月29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b/>
          <w:i w:val="0"/>
          <w:caps w:val="0"/>
          <w:color w:val="333333"/>
          <w:spacing w:val="0"/>
          <w:sz w:val="24"/>
          <w:szCs w:val="24"/>
          <w:u w:val="none"/>
          <w:bdr w:val="none" w:color="auto" w:sz="0" w:space="0"/>
        </w:rPr>
        <w:t>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今年4月3日，文件起草组召开第一次全体会议，文件起草工作正式启动。4月7日，党中央发出通知，就全会议题征求各地区各部门意见和建议。各方面共反馈意见109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各方面认为，在庆祝中华人民共和国成立70周年之际，党的十九届四中全会重点研究坚持和完善中国特色社会主义制度、推进国家治理体系和治理能力现代化问题并作出决定，体现了党中央高瞻远瞩的战略眼光和强烈的历史担当，对决胜全面建成小康社会、全面建设社会主义现代化国家，对巩固党的执政地位、确保党和国家长治久安，具有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文件起草组成立6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根据中央政治局会议决定，9月初，决定征求意见稿下发党内一定范围征求意见，包括征求部分党内老同志意见。各方面认真组织学习讨论，各地区各部门共反馈意见118份。9月25日，我主持召开党外人士座谈会，当面听取了各民主党派中央、全国工商联负责人和无党派人士意见，与会同志提交了10份发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文件起草组对收到的所有意见和建议进行了认真整理。经汇总，各方面共提出修改意见1948条，扣除重复意见后为1755条，其中原则性意见380条，具体修改意见1375条。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从征求意见反馈情况看，各方面对决定稿给予充分肯定。大家一致认为，决定稿准确把握我国国家制度和国家治理体系的演进方向和规律，突出坚持和完善党的领导制度，抓住了国家治理的关键和根本；突出守正创新、开拓进取，彰显了中国特色社会主义制度自信；突出系统集成、协同高效，体现了强烈的问题导向和鲜明的实践特色。决定稿回答了“坚持和巩固什么、完善和发展什么”这个重大政治问题，既阐明了必须牢牢坚持的重大制度和原则，又部署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党中央责成文件起草组认真研究和吸纳各方面意见和建议。文件起草组逐条分析各方面所提意见和建议，力求做到能吸收的尽量吸收。经反复研究推敲，对决定稿作出增写、改写、文字精简283处，覆盖各方面意见和建议436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决定稿起草期间，中央政治局常委会召开3次会议，中央政治局召开2次会议进行审议，形成了提交这次全会审议的决定稿。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b/>
          <w:i w:val="0"/>
          <w:caps w:val="0"/>
          <w:color w:val="333333"/>
          <w:spacing w:val="0"/>
          <w:sz w:val="24"/>
          <w:szCs w:val="24"/>
          <w:u w:val="none"/>
          <w:bdr w:val="none" w:color="auto" w:sz="0" w:space="0"/>
        </w:rPr>
        <w:t>三、决定稿的基本框架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决定稿由15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和巩固的根本点、完善和发展的方向，并作出工作部署。第三板块为第十五部分和结束语，主要就加强党对坚持和完善中国特色社会主义制度、推进国家治理体系和治理能力现代化的领导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bdr w:val="none" w:color="auto" w:sz="0" w:space="0"/>
        </w:rPr>
        <w:t>希望同志们深刻领会党中央精神，紧紧围绕“坚持和巩固什么、完善和发展什么”进行讨论，提出建设性的修改意见和建议，共同把这次全会开好。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315C"/>
    <w:rsid w:val="5514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2019-11-25T02:11:00Z</dcterms:created>
  <dc:creator>马苗苗</dc:creator>
  <cp:lastModifiedBy>马苗苗</cp:lastModifiedBy>
  <dcterms:modified xsi:type="dcterms:W3CDTF">2019-11-25T02:12:41Z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